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6"/>
        <w:rPr>
          <w:rFonts w:hint="eastAsia" w:ascii="Times New Roman" w:eastAsia="黑体"/>
          <w:lang w:val="en-US" w:eastAsia="zh-CN"/>
        </w:rPr>
      </w:pPr>
      <w:r>
        <w:rPr>
          <w:rFonts w:hint="eastAsia" w:ascii="黑体" w:eastAsia="黑体"/>
        </w:rPr>
        <w:t xml:space="preserve">附 </w:t>
      </w:r>
      <w:r>
        <w:rPr>
          <w:rFonts w:hint="eastAsia" w:ascii="黑体" w:eastAsia="黑体"/>
          <w:lang w:val="en-US" w:eastAsia="zh-CN"/>
        </w:rPr>
        <w:t>3</w:t>
      </w:r>
    </w:p>
    <w:p>
      <w:pPr>
        <w:pStyle w:val="2"/>
        <w:spacing w:before="66"/>
        <w:jc w:val="center"/>
        <w:rPr>
          <w:rFonts w:hint="eastAsia" w:ascii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/>
          <w:b/>
          <w:bCs/>
          <w:sz w:val="44"/>
          <w:szCs w:val="44"/>
          <w:lang w:eastAsia="zh-CN"/>
        </w:rPr>
        <w:t>定点零售药店信用等级（</w:t>
      </w:r>
      <w:r>
        <w:rPr>
          <w:rFonts w:hint="eastAsia" w:ascii="Times New Roman"/>
          <w:b/>
          <w:bCs/>
          <w:sz w:val="44"/>
          <w:szCs w:val="44"/>
          <w:lang w:val="en-US" w:eastAsia="zh-CN"/>
        </w:rPr>
        <w:t>A\B级）申报表</w:t>
      </w:r>
    </w:p>
    <w:p>
      <w:pPr>
        <w:pStyle w:val="2"/>
        <w:spacing w:before="66"/>
        <w:ind w:left="151" w:firstLine="883" w:firstLineChars="200"/>
        <w:jc w:val="both"/>
        <w:rPr>
          <w:rFonts w:hint="default" w:ascii="Times New Roman"/>
          <w:b/>
          <w:bCs/>
          <w:sz w:val="44"/>
          <w:szCs w:val="44"/>
          <w:lang w:val="en-US" w:eastAsia="zh-CN"/>
        </w:rPr>
      </w:pPr>
    </w:p>
    <w:tbl>
      <w:tblPr>
        <w:tblStyle w:val="5"/>
        <w:tblW w:w="10095" w:type="dxa"/>
        <w:tblInd w:w="-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151"/>
        <w:gridCol w:w="1635"/>
        <w:gridCol w:w="2249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140" w:type="dxa"/>
            <w:vAlign w:val="center"/>
          </w:tcPr>
          <w:p>
            <w:pPr>
              <w:pStyle w:val="2"/>
              <w:spacing w:before="66"/>
              <w:jc w:val="center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eastAsia="Times New Roman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8955" w:type="dxa"/>
            <w:gridSpan w:val="4"/>
          </w:tcPr>
          <w:p>
            <w:pPr>
              <w:pStyle w:val="2"/>
              <w:spacing w:before="66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40" w:type="dxa"/>
            <w:vMerge w:val="restart"/>
            <w:vAlign w:val="center"/>
          </w:tcPr>
          <w:p>
            <w:pPr>
              <w:pStyle w:val="2"/>
              <w:spacing w:before="66"/>
              <w:jc w:val="center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eastAsia="Times New Roman"/>
                <w:vertAlign w:val="baseline"/>
                <w:lang w:val="en-US" w:eastAsia="zh-CN"/>
              </w:rPr>
              <w:t>自评得分</w:t>
            </w:r>
          </w:p>
        </w:tc>
        <w:tc>
          <w:tcPr>
            <w:tcW w:w="3151" w:type="dxa"/>
          </w:tcPr>
          <w:p>
            <w:pPr>
              <w:pStyle w:val="2"/>
              <w:spacing w:before="66"/>
              <w:rPr>
                <w:rFonts w:hint="default" w:ascii="Times New Roman" w:eastAsia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eastAsia="Times New Roman"/>
                <w:sz w:val="28"/>
                <w:szCs w:val="28"/>
                <w:vertAlign w:val="baseline"/>
                <w:lang w:val="en-US" w:eastAsia="zh-CN"/>
              </w:rPr>
              <w:t>扣分项得分（750）</w:t>
            </w:r>
          </w:p>
        </w:tc>
        <w:tc>
          <w:tcPr>
            <w:tcW w:w="1635" w:type="dxa"/>
          </w:tcPr>
          <w:p>
            <w:pPr>
              <w:pStyle w:val="2"/>
              <w:spacing w:before="66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vMerge w:val="restart"/>
            <w:vAlign w:val="center"/>
          </w:tcPr>
          <w:p>
            <w:pPr>
              <w:pStyle w:val="2"/>
              <w:spacing w:before="66"/>
              <w:jc w:val="center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eastAsia="Times New Roman"/>
                <w:vertAlign w:val="baseline"/>
                <w:lang w:val="en-US" w:eastAsia="zh-CN"/>
              </w:rPr>
              <w:t>拟申报等级</w:t>
            </w:r>
          </w:p>
        </w:tc>
        <w:tc>
          <w:tcPr>
            <w:tcW w:w="1920" w:type="dxa"/>
            <w:vMerge w:val="restart"/>
          </w:tcPr>
          <w:p>
            <w:pPr>
              <w:pStyle w:val="2"/>
              <w:spacing w:before="66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40" w:type="dxa"/>
            <w:vMerge w:val="continue"/>
            <w:vAlign w:val="center"/>
          </w:tcPr>
          <w:p>
            <w:pPr>
              <w:pStyle w:val="2"/>
              <w:spacing w:before="66"/>
              <w:jc w:val="center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</w:p>
        </w:tc>
        <w:tc>
          <w:tcPr>
            <w:tcW w:w="3151" w:type="dxa"/>
          </w:tcPr>
          <w:p>
            <w:pPr>
              <w:pStyle w:val="2"/>
              <w:spacing w:before="66"/>
              <w:rPr>
                <w:rFonts w:hint="default" w:ascii="Times New Roman" w:eastAsia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eastAsia="Times New Roman"/>
                <w:sz w:val="28"/>
                <w:szCs w:val="28"/>
                <w:vertAlign w:val="baseline"/>
                <w:lang w:val="en-US" w:eastAsia="zh-CN"/>
              </w:rPr>
              <w:t>加分项得分（250）</w:t>
            </w:r>
          </w:p>
        </w:tc>
        <w:tc>
          <w:tcPr>
            <w:tcW w:w="1635" w:type="dxa"/>
          </w:tcPr>
          <w:p>
            <w:pPr>
              <w:pStyle w:val="2"/>
              <w:spacing w:before="66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vMerge w:val="continue"/>
          </w:tcPr>
          <w:p>
            <w:pPr>
              <w:pStyle w:val="2"/>
              <w:spacing w:before="66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</w:tcPr>
          <w:p>
            <w:pPr>
              <w:pStyle w:val="2"/>
              <w:spacing w:before="66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40" w:type="dxa"/>
            <w:vMerge w:val="continue"/>
            <w:vAlign w:val="center"/>
          </w:tcPr>
          <w:p>
            <w:pPr>
              <w:pStyle w:val="2"/>
              <w:spacing w:before="66"/>
              <w:jc w:val="center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</w:p>
        </w:tc>
        <w:tc>
          <w:tcPr>
            <w:tcW w:w="3151" w:type="dxa"/>
          </w:tcPr>
          <w:p>
            <w:pPr>
              <w:pStyle w:val="2"/>
              <w:spacing w:before="66"/>
              <w:rPr>
                <w:rFonts w:hint="default" w:ascii="Times New Roman" w:eastAsia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eastAsia="Times New Roman"/>
                <w:sz w:val="28"/>
                <w:szCs w:val="28"/>
                <w:vertAlign w:val="baseline"/>
                <w:lang w:val="en-US" w:eastAsia="zh-CN"/>
              </w:rPr>
              <w:t>总分（1000）</w:t>
            </w:r>
          </w:p>
        </w:tc>
        <w:tc>
          <w:tcPr>
            <w:tcW w:w="1635" w:type="dxa"/>
          </w:tcPr>
          <w:p>
            <w:pPr>
              <w:pStyle w:val="2"/>
              <w:spacing w:before="66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vMerge w:val="continue"/>
          </w:tcPr>
          <w:p>
            <w:pPr>
              <w:pStyle w:val="2"/>
              <w:spacing w:before="66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</w:tcPr>
          <w:p>
            <w:pPr>
              <w:pStyle w:val="2"/>
              <w:spacing w:before="66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</w:trPr>
        <w:tc>
          <w:tcPr>
            <w:tcW w:w="1140" w:type="dxa"/>
            <w:vAlign w:val="center"/>
          </w:tcPr>
          <w:p>
            <w:pPr>
              <w:pStyle w:val="2"/>
              <w:spacing w:before="66"/>
              <w:jc w:val="center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eastAsia="Times New Roman"/>
                <w:vertAlign w:val="baseline"/>
                <w:lang w:val="en-US" w:eastAsia="zh-CN"/>
              </w:rPr>
              <w:t>附件</w:t>
            </w:r>
          </w:p>
        </w:tc>
        <w:tc>
          <w:tcPr>
            <w:tcW w:w="8955" w:type="dxa"/>
            <w:gridSpan w:val="4"/>
          </w:tcPr>
          <w:p>
            <w:pPr>
              <w:pStyle w:val="2"/>
              <w:spacing w:before="66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eastAsia="Times New Roman"/>
                <w:sz w:val="28"/>
                <w:szCs w:val="28"/>
                <w:vertAlign w:val="baseline"/>
                <w:lang w:val="en-US" w:eastAsia="zh-CN"/>
              </w:rPr>
              <w:t>自评表</w:t>
            </w:r>
            <w:r>
              <w:rPr>
                <w:rFonts w:hint="eastAsia" w:ascii="微软雅黑" w:hAnsi="微软雅黑" w:eastAsia="微软雅黑" w:cs="微软雅黑"/>
                <w:sz w:val="48"/>
                <w:szCs w:val="48"/>
                <w:vertAlign w:val="baseline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eastAsia" w:ascii="Times New Roman" w:eastAsia="Times New Roman"/>
                <w:sz w:val="28"/>
                <w:szCs w:val="28"/>
                <w:vertAlign w:val="baseline"/>
                <w:lang w:val="en-US" w:eastAsia="zh-CN"/>
              </w:rPr>
              <w:t>低价药专柜现场照片</w:t>
            </w:r>
            <w:r>
              <w:rPr>
                <w:rFonts w:hint="eastAsia" w:ascii="微软雅黑" w:hAnsi="微软雅黑" w:eastAsia="微软雅黑" w:cs="微软雅黑"/>
                <w:sz w:val="48"/>
                <w:szCs w:val="48"/>
                <w:vertAlign w:val="baseline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eastAsia" w:ascii="Times New Roman" w:eastAsia="Times New Roman"/>
                <w:sz w:val="28"/>
                <w:szCs w:val="28"/>
                <w:vertAlign w:val="baseline"/>
                <w:lang w:val="en-US" w:eastAsia="zh-CN"/>
              </w:rPr>
              <w:t>低价药专柜药品配置目录</w:t>
            </w:r>
            <w:r>
              <w:rPr>
                <w:rFonts w:hint="eastAsia" w:ascii="微软雅黑" w:hAnsi="微软雅黑" w:eastAsia="微软雅黑" w:cs="微软雅黑"/>
                <w:sz w:val="48"/>
                <w:szCs w:val="48"/>
                <w:vertAlign w:val="baseline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，</w:t>
            </w:r>
          </w:p>
          <w:p>
            <w:pPr>
              <w:pStyle w:val="2"/>
              <w:spacing w:before="66"/>
              <w:rPr>
                <w:rFonts w:hint="eastAsia" w:ascii="微软雅黑" w:hAnsi="微软雅黑" w:eastAsia="微软雅黑" w:cs="微软雅黑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Times New Roman" w:eastAsia="Times New Roman"/>
                <w:sz w:val="28"/>
                <w:szCs w:val="28"/>
                <w:vertAlign w:val="baseline"/>
                <w:lang w:val="en-US" w:eastAsia="zh-CN"/>
              </w:rPr>
              <w:t>协助供药记录</w:t>
            </w:r>
            <w:r>
              <w:rPr>
                <w:rFonts w:hint="eastAsia" w:ascii="微软雅黑" w:hAnsi="微软雅黑" w:eastAsia="微软雅黑" w:cs="微软雅黑"/>
                <w:sz w:val="48"/>
                <w:szCs w:val="48"/>
                <w:vertAlign w:val="baseline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eastAsia" w:ascii="Times New Roman" w:eastAsia="Times New Roman"/>
                <w:sz w:val="28"/>
                <w:szCs w:val="28"/>
                <w:vertAlign w:val="baseline"/>
                <w:lang w:val="en-US" w:eastAsia="zh-CN"/>
              </w:rPr>
              <w:t>慈善赠药凭证材料</w:t>
            </w:r>
            <w:r>
              <w:rPr>
                <w:rFonts w:hint="eastAsia" w:ascii="微软雅黑" w:hAnsi="微软雅黑" w:eastAsia="微软雅黑" w:cs="微软雅黑"/>
                <w:sz w:val="48"/>
                <w:szCs w:val="48"/>
                <w:vertAlign w:val="baseline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eastAsia" w:ascii="Times New Roman" w:eastAsia="Times New Roman"/>
                <w:sz w:val="28"/>
                <w:szCs w:val="28"/>
                <w:vertAlign w:val="baseline"/>
                <w:lang w:val="en-US" w:eastAsia="zh-CN"/>
              </w:rPr>
              <w:t>表彰奖励材料</w:t>
            </w:r>
            <w:r>
              <w:rPr>
                <w:rFonts w:hint="eastAsia" w:ascii="微软雅黑" w:hAnsi="微软雅黑" w:eastAsia="微软雅黑" w:cs="微软雅黑"/>
                <w:sz w:val="48"/>
                <w:szCs w:val="48"/>
                <w:vertAlign w:val="baseline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eastAsia" w:ascii="Times New Roman" w:eastAsia="Times New Roman"/>
                <w:sz w:val="28"/>
                <w:szCs w:val="28"/>
                <w:vertAlign w:val="baseline"/>
                <w:lang w:val="en-US" w:eastAsia="zh-CN"/>
              </w:rPr>
              <w:t>其他</w:t>
            </w:r>
            <w:r>
              <w:rPr>
                <w:rFonts w:hint="eastAsia" w:ascii="微软雅黑" w:hAnsi="微软雅黑" w:eastAsia="微软雅黑" w:cs="微软雅黑"/>
                <w:sz w:val="48"/>
                <w:szCs w:val="48"/>
                <w:vertAlign w:val="baseline"/>
                <w:lang w:val="en-US" w:eastAsia="zh-CN"/>
              </w:rPr>
              <w:t>□</w:t>
            </w:r>
          </w:p>
          <w:p>
            <w:pPr>
              <w:pStyle w:val="2"/>
              <w:spacing w:before="66"/>
              <w:rPr>
                <w:rFonts w:hint="eastAsia" w:ascii="Times New Roman" w:eastAsia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eastAsia="Times New Roman"/>
                <w:sz w:val="28"/>
                <w:szCs w:val="28"/>
                <w:vertAlign w:val="baseline"/>
                <w:lang w:val="en-US" w:eastAsia="zh-CN"/>
              </w:rPr>
              <w:t xml:space="preserve">——兹承诺，以上所提供的材料均真实有效。                                                              </w:t>
            </w:r>
          </w:p>
          <w:p>
            <w:pPr>
              <w:pStyle w:val="2"/>
              <w:spacing w:before="66"/>
              <w:jc w:val="right"/>
              <w:rPr>
                <w:rFonts w:hint="default" w:ascii="Times New Roman" w:eastAsia="Times New Roman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eastAsia="Times New Roman"/>
                <w:sz w:val="28"/>
                <w:szCs w:val="28"/>
                <w:vertAlign w:val="baseline"/>
                <w:lang w:val="en-US" w:eastAsia="zh-CN"/>
              </w:rPr>
              <w:t xml:space="preserve">签名（盖章）：________________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140" w:type="dxa"/>
            <w:vAlign w:val="center"/>
          </w:tcPr>
          <w:p>
            <w:pPr>
              <w:pStyle w:val="2"/>
              <w:spacing w:before="66"/>
              <w:jc w:val="center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eastAsia="Times New Roman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8955" w:type="dxa"/>
            <w:gridSpan w:val="4"/>
          </w:tcPr>
          <w:p>
            <w:pPr>
              <w:pStyle w:val="2"/>
              <w:spacing w:before="66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</w:p>
          <w:p>
            <w:pPr>
              <w:pStyle w:val="2"/>
              <w:spacing w:before="66"/>
              <w:ind w:firstLine="1600" w:firstLineChars="500"/>
              <w:rPr>
                <w:rFonts w:hint="eastAsia" w:ascii="Times New Roman" w:eastAsia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eastAsia="Times New Roman"/>
                <w:vertAlign w:val="baseline"/>
                <w:lang w:val="en-US" w:eastAsia="zh-CN"/>
              </w:rPr>
              <w:t>建议信用等级为     级</w:t>
            </w:r>
          </w:p>
          <w:p>
            <w:pPr>
              <w:pStyle w:val="2"/>
              <w:spacing w:before="66"/>
              <w:jc w:val="both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eastAsia="Times New Roman"/>
                <w:vertAlign w:val="baseline"/>
                <w:lang w:val="en-US" w:eastAsia="zh-CN"/>
              </w:rPr>
              <w:t xml:space="preserve">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40" w:type="dxa"/>
            <w:vAlign w:val="center"/>
          </w:tcPr>
          <w:p>
            <w:pPr>
              <w:pStyle w:val="2"/>
              <w:spacing w:before="66"/>
              <w:jc w:val="center"/>
              <w:rPr>
                <w:rFonts w:hint="eastAsia" w:ascii="Times New Roman" w:eastAsia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eastAsia="Times New Roman"/>
                <w:vertAlign w:val="baseline"/>
                <w:lang w:val="en-US" w:eastAsia="zh-CN"/>
              </w:rPr>
              <w:t>复核意见</w:t>
            </w:r>
          </w:p>
        </w:tc>
        <w:tc>
          <w:tcPr>
            <w:tcW w:w="8955" w:type="dxa"/>
            <w:gridSpan w:val="4"/>
          </w:tcPr>
          <w:p>
            <w:pPr>
              <w:pStyle w:val="2"/>
              <w:spacing w:before="66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</w:p>
          <w:p>
            <w:pPr>
              <w:pStyle w:val="2"/>
              <w:spacing w:before="66"/>
              <w:ind w:firstLine="1600" w:firstLineChars="500"/>
              <w:rPr>
                <w:rFonts w:hint="eastAsia" w:ascii="Times New Roman" w:eastAsia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eastAsia="Times New Roman"/>
                <w:vertAlign w:val="baseline"/>
                <w:lang w:val="en-US" w:eastAsia="zh-CN"/>
              </w:rPr>
              <w:t xml:space="preserve">信用等级定为     级                                 </w:t>
            </w:r>
          </w:p>
          <w:p>
            <w:pPr>
              <w:pStyle w:val="2"/>
              <w:spacing w:before="66"/>
              <w:jc w:val="center"/>
              <w:rPr>
                <w:rFonts w:hint="default" w:ascii="Times New Roman" w:eastAsia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eastAsia="Times New Roman"/>
                <w:vertAlign w:val="baseline"/>
                <w:lang w:val="en-US" w:eastAsia="zh-CN"/>
              </w:rPr>
              <w:t xml:space="preserve">                                  年    月  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Times New Roman"/>
          <w:b/>
          <w:bCs/>
          <w:sz w:val="44"/>
          <w:szCs w:val="44"/>
          <w:lang w:eastAsia="zh-CN"/>
        </w:rPr>
        <w:t>定点零售药店信用指标自评表</w:t>
      </w:r>
    </w:p>
    <w:tbl>
      <w:tblPr>
        <w:tblStyle w:val="5"/>
        <w:tblW w:w="15360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40"/>
        <w:gridCol w:w="780"/>
        <w:gridCol w:w="675"/>
        <w:gridCol w:w="555"/>
        <w:gridCol w:w="1020"/>
        <w:gridCol w:w="5670"/>
        <w:gridCol w:w="675"/>
        <w:gridCol w:w="1215"/>
        <w:gridCol w:w="720"/>
        <w:gridCol w:w="193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指标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分值</w:t>
            </w:r>
          </w:p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（分）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三级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指标</w:t>
            </w:r>
          </w:p>
        </w:tc>
        <w:tc>
          <w:tcPr>
            <w:tcW w:w="567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指标内容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评定</w:t>
            </w:r>
          </w:p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频率</w:t>
            </w:r>
          </w:p>
        </w:tc>
        <w:tc>
          <w:tcPr>
            <w:tcW w:w="121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获取</w:t>
            </w:r>
          </w:p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方式</w:t>
            </w:r>
          </w:p>
        </w:tc>
        <w:tc>
          <w:tcPr>
            <w:tcW w:w="72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信用修复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赋分</w:t>
            </w:r>
          </w:p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标准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restart"/>
            <w:vAlign w:val="top"/>
          </w:tcPr>
          <w:p>
            <w:pPr>
              <w:pStyle w:val="7"/>
              <w:spacing w:before="2"/>
              <w:ind w:left="106" w:leftChars="0" w:right="0" w:rightChars="0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1.基础管理</w:t>
            </w:r>
          </w:p>
        </w:tc>
        <w:tc>
          <w:tcPr>
            <w:tcW w:w="780" w:type="dxa"/>
            <w:vMerge w:val="restart"/>
            <w:vAlign w:val="top"/>
          </w:tcPr>
          <w:p>
            <w:pPr>
              <w:pStyle w:val="7"/>
              <w:spacing w:before="2"/>
              <w:ind w:left="106" w:leftChars="0" w:right="0" w:rightChars="0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2</w:t>
            </w:r>
            <w:r>
              <w:rPr>
                <w:color w:val="auto"/>
                <w:sz w:val="20"/>
              </w:rPr>
              <w:t>0</w:t>
            </w:r>
          </w:p>
        </w:tc>
        <w:tc>
          <w:tcPr>
            <w:tcW w:w="675" w:type="dxa"/>
            <w:vMerge w:val="restart"/>
            <w:vAlign w:val="top"/>
          </w:tcPr>
          <w:p>
            <w:pPr>
              <w:pStyle w:val="7"/>
              <w:spacing w:before="2"/>
              <w:ind w:left="106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  <w:t>基础信息</w:t>
            </w: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变更备案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单位名称、营业地址、法定代表人（负责人）、服务范围、账户等信息发生变化未在规定时间内申请备案或重新申请定点。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系统检测日常检查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不可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标识标牌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未在显著位置悬挂医保标识标牌。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restart"/>
            <w:vAlign w:val="top"/>
          </w:tcPr>
          <w:p>
            <w:pPr>
              <w:pStyle w:val="7"/>
              <w:spacing w:before="2"/>
              <w:ind w:left="106" w:leftChars="0" w:right="0" w:rightChars="0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2.自律管理</w:t>
            </w:r>
          </w:p>
        </w:tc>
        <w:tc>
          <w:tcPr>
            <w:tcW w:w="780" w:type="dxa"/>
            <w:vMerge w:val="restart"/>
            <w:vAlign w:val="top"/>
          </w:tcPr>
          <w:p>
            <w:pPr>
              <w:pStyle w:val="7"/>
              <w:spacing w:before="2"/>
              <w:ind w:right="0" w:rightChars="0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675" w:type="dxa"/>
            <w:vMerge w:val="restart"/>
            <w:vAlign w:val="top"/>
          </w:tcPr>
          <w:p>
            <w:pPr>
              <w:pStyle w:val="7"/>
              <w:spacing w:before="2"/>
              <w:ind w:right="0" w:rightChars="0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管理建设</w:t>
            </w: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管理组织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未配备医保专（兼）职管理人员，且未有效行使管理职能。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政策学习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未对全体工作人员定期开展医疗保障监管、诚信政策培训，未能提供培训台账。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制度建设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未制定并组织实施医疗保障管理、监督检查和考核、跟踪分析、 对药师违反医疗保障规定的处理办法等制度，未能及时维护药师信息库。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3.协议管理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320</w:t>
            </w:r>
          </w:p>
        </w:tc>
        <w:tc>
          <w:tcPr>
            <w:tcW w:w="675" w:type="dxa"/>
            <w:vMerge w:val="restart"/>
            <w:vAlign w:val="top"/>
          </w:tcPr>
          <w:p>
            <w:pPr>
              <w:pStyle w:val="7"/>
              <w:spacing w:before="2"/>
              <w:ind w:left="106" w:leftChars="0" w:right="0" w:rightChars="0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综合管理</w:t>
            </w: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宣传培训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未按医保部门要求按时参加相关培训、会议，无医保政策宣传， 宣传内容不准确。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配合监督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不配合医保工作，未按医保部门要求及时、准确、完整提供各类报表及检查中所需资料。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top"/>
          </w:tcPr>
          <w:p>
            <w:pPr>
              <w:pStyle w:val="7"/>
              <w:spacing w:before="2"/>
              <w:ind w:left="106" w:leftChars="0" w:right="0" w:rightChars="0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信息管理</w:t>
            </w: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监控运行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配药、收费、结算行为不在监控视野或视频监控系统不能正常运行</w:t>
            </w:r>
            <w:r>
              <w:rPr>
                <w:rFonts w:hint="eastAsia"/>
                <w:color w:val="auto"/>
                <w:sz w:val="20"/>
                <w:lang w:eastAsia="zh-CN"/>
              </w:rPr>
              <w:t>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视频监控</w:t>
            </w:r>
          </w:p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9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eastAsia="zh-CN"/>
              </w:rPr>
              <w:t>监控时限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eastAsia="zh-CN"/>
              </w:rPr>
              <w:t>监控视频储存时限未达标准</w:t>
            </w:r>
            <w:r>
              <w:rPr>
                <w:color w:val="auto"/>
                <w:sz w:val="20"/>
              </w:rPr>
              <w:t>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视频监控日常检查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目录维护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未按医保目录及医保支付标准进行目录维护的。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系统监测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20"/>
                <w:szCs w:val="22"/>
                <w:lang w:val="en-US" w:eastAsia="zh-CN" w:bidi="zh-CN"/>
              </w:rPr>
              <w:t>财务管理</w:t>
            </w: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11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财务账册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未</w:t>
            </w:r>
            <w:r>
              <w:rPr>
                <w:rFonts w:hint="eastAsia"/>
                <w:color w:val="auto"/>
                <w:sz w:val="20"/>
                <w:lang w:eastAsia="zh-CN"/>
              </w:rPr>
              <w:t>按要求</w:t>
            </w:r>
            <w:r>
              <w:rPr>
                <w:color w:val="auto"/>
                <w:sz w:val="20"/>
              </w:rPr>
              <w:t>进行进销存管理的。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12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费用结算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将可进入医保支付费用要求参保患者自费结算的。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系统监测</w:t>
            </w:r>
          </w:p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13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医保票据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未按规定向服务对象提供医保部门规定的格式票据。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视频监控</w:t>
            </w:r>
          </w:p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14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养护盘库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未按规定进行定期养护盘库工作的。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系统监测日常检查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15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账薄报表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药品进、销、存业务报表、财务会计报表不能真实反映药品实际库存情况、医保结算情况的。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不可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20分，发现一次扣10分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20"/>
                <w:szCs w:val="22"/>
                <w:lang w:val="en-US" w:eastAsia="zh-CN" w:bidi="zh-CN"/>
              </w:rPr>
              <w:t>药品管理</w:t>
            </w: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16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药品信息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实际配售药品与上传医保</w:t>
            </w:r>
            <w:r>
              <w:rPr>
                <w:rFonts w:hint="eastAsia"/>
                <w:color w:val="auto"/>
                <w:sz w:val="20"/>
                <w:lang w:eastAsia="zh-CN"/>
              </w:rPr>
              <w:t>信息</w:t>
            </w:r>
            <w:r>
              <w:rPr>
                <w:color w:val="auto"/>
                <w:sz w:val="20"/>
              </w:rPr>
              <w:t>系统的药品信息不符的。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视频监控</w:t>
            </w:r>
          </w:p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20分，发现一次扣10分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17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账实核查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实际药品盘库检查中，系统库存与实际库存不符合的。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20分，发现一次扣10分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18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药品配备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药店备药，医保目录内</w:t>
            </w:r>
            <w:r>
              <w:rPr>
                <w:rFonts w:hint="eastAsia"/>
                <w:color w:val="auto"/>
                <w:sz w:val="20"/>
                <w:lang w:eastAsia="zh-CN"/>
              </w:rPr>
              <w:t>品规</w:t>
            </w:r>
            <w:r>
              <w:rPr>
                <w:color w:val="auto"/>
                <w:sz w:val="20"/>
              </w:rPr>
              <w:t>种占比未到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50</w:t>
            </w:r>
            <w:r>
              <w:rPr>
                <w:color w:val="auto"/>
                <w:sz w:val="20"/>
              </w:rPr>
              <w:t>%的，药品</w:t>
            </w:r>
            <w:r>
              <w:rPr>
                <w:rFonts w:hint="eastAsia"/>
                <w:color w:val="auto"/>
                <w:sz w:val="20"/>
                <w:lang w:eastAsia="zh-CN"/>
              </w:rPr>
              <w:t>品规总量</w:t>
            </w:r>
            <w:r>
              <w:rPr>
                <w:color w:val="auto"/>
                <w:sz w:val="20"/>
              </w:rPr>
              <w:t>未到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6</w:t>
            </w:r>
            <w:r>
              <w:rPr>
                <w:color w:val="auto"/>
                <w:sz w:val="20"/>
              </w:rPr>
              <w:t>00 种（不含中药饮片）。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月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系统监测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19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药品种类</w:t>
            </w:r>
          </w:p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占比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销售有医保支付标准的药品种类/医保总销售药品种类﹤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9</w:t>
            </w:r>
            <w:r>
              <w:rPr>
                <w:color w:val="auto"/>
                <w:sz w:val="20"/>
              </w:rPr>
              <w:t>0%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月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系统监测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20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帖均费用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中药饮片帖均费用超规定标准。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年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系统监测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20"/>
                <w:szCs w:val="22"/>
                <w:lang w:val="en-US" w:eastAsia="zh-CN" w:bidi="zh-CN"/>
              </w:rPr>
              <w:t>处方管理</w:t>
            </w: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2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处方分解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人为分解处方，分解配药收费。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视频监控</w:t>
            </w:r>
          </w:p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不可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20分，发现一次扣20分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2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处方调剂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未按照外配处方调剂药品。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视频监控</w:t>
            </w:r>
          </w:p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2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处方</w:t>
            </w:r>
            <w:r>
              <w:rPr>
                <w:rFonts w:hint="eastAsia"/>
                <w:color w:val="auto"/>
                <w:sz w:val="20"/>
                <w:lang w:eastAsia="zh-CN"/>
              </w:rPr>
              <w:t>审方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eastAsia="zh-CN"/>
              </w:rPr>
              <w:t>无审方权限人员进行审方的。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视频监控</w:t>
            </w:r>
          </w:p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不可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20分，发现一次扣20分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20"/>
                <w:szCs w:val="22"/>
                <w:lang w:val="en-US" w:eastAsia="zh-CN" w:bidi="zh-CN"/>
              </w:rPr>
              <w:t>服务管理</w:t>
            </w: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2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药师在岗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营业时间（有药品销售的时间）无药师在岗，临时外出无指示牌提示，检查中半小时内药师无法到岗的。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视频监控</w:t>
            </w:r>
          </w:p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20分，发现一次扣10分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2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代配登记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未按规定进行外配处方药、谈判药，大病药品以及代配药等药品的登记或备案。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视频监控</w:t>
            </w:r>
          </w:p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2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身份识别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未核实患者身份导致冒名购药造成医保基金损失。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视频监控</w:t>
            </w:r>
          </w:p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不可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20分，发现一次扣20分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2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信息数据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因人为操作失误，导致医保数据库变动或医保数据错误、丢失。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系统监测</w:t>
            </w:r>
          </w:p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20分，发现一次扣10分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28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协议记分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其他违反协议管理（记分）办法的违法违规行为。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视频监控系统监测日常检查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20"/>
                <w:szCs w:val="22"/>
                <w:lang w:val="en-US" w:eastAsia="zh-CN" w:bidi="zh-CN"/>
              </w:rPr>
              <w:t>智能审核</w:t>
            </w: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29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违规用药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配售药品超量、重复配药或配售药品与限制支付范围（性别、儿童限售等）不符的。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系统监测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10分，发现一次扣10分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4.监督管理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380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20"/>
                <w:szCs w:val="22"/>
                <w:lang w:val="en-US" w:eastAsia="zh-CN" w:bidi="zh-CN"/>
              </w:rPr>
              <w:t>行政处理</w:t>
            </w: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3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约谈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被医保部门约谈。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检查结果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1"/>
              <w:ind w:left="106"/>
              <w:jc w:val="both"/>
              <w:rPr>
                <w:color w:val="auto"/>
                <w:sz w:val="20"/>
              </w:rPr>
            </w:pPr>
            <w:r>
              <w:rPr>
                <w:rFonts w:ascii="Times New Roman" w:eastAsia="Times New Roman"/>
                <w:color w:val="auto"/>
                <w:spacing w:val="-8"/>
                <w:sz w:val="20"/>
              </w:rPr>
              <w:t xml:space="preserve">10 </w:t>
            </w:r>
            <w:r>
              <w:rPr>
                <w:color w:val="auto"/>
                <w:spacing w:val="-36"/>
                <w:sz w:val="20"/>
              </w:rPr>
              <w:t>分，被约谈一次扣</w:t>
            </w:r>
          </w:p>
          <w:p>
            <w:pPr>
              <w:pStyle w:val="7"/>
              <w:spacing w:before="5" w:line="237" w:lineRule="exact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ascii="Times New Roman" w:eastAsia="Times New Roman"/>
                <w:color w:val="auto"/>
                <w:sz w:val="20"/>
              </w:rPr>
              <w:t xml:space="preserve">10 </w:t>
            </w:r>
            <w:r>
              <w:rPr>
                <w:color w:val="auto"/>
                <w:sz w:val="20"/>
              </w:rPr>
              <w:t>分。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3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限期整改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被医保部门要求限期整改。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检查结果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1"/>
              <w:ind w:left="106"/>
              <w:jc w:val="both"/>
              <w:rPr>
                <w:color w:val="auto"/>
                <w:sz w:val="20"/>
              </w:rPr>
            </w:pPr>
            <w:r>
              <w:rPr>
                <w:rFonts w:ascii="Times New Roman" w:eastAsia="Times New Roman"/>
                <w:color w:val="auto"/>
                <w:spacing w:val="-8"/>
                <w:sz w:val="20"/>
              </w:rPr>
              <w:t xml:space="preserve">20 </w:t>
            </w:r>
            <w:r>
              <w:rPr>
                <w:color w:val="auto"/>
                <w:spacing w:val="-35"/>
                <w:sz w:val="20"/>
              </w:rPr>
              <w:t>分，被要求限期整</w:t>
            </w:r>
          </w:p>
          <w:p>
            <w:pPr>
              <w:pStyle w:val="7"/>
              <w:spacing w:before="3" w:line="239" w:lineRule="exact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改一次扣</w:t>
            </w:r>
            <w:r>
              <w:rPr>
                <w:rFonts w:ascii="Times New Roman" w:eastAsia="Times New Roman"/>
                <w:color w:val="auto"/>
                <w:sz w:val="20"/>
              </w:rPr>
              <w:t>20</w:t>
            </w:r>
            <w:r>
              <w:rPr>
                <w:color w:val="auto"/>
                <w:sz w:val="20"/>
              </w:rPr>
              <w:t>分。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3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警告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被医保部门警告。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检查结果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/>
              <w:jc w:val="both"/>
              <w:rPr>
                <w:color w:val="auto"/>
                <w:sz w:val="20"/>
              </w:rPr>
            </w:pPr>
            <w:r>
              <w:rPr>
                <w:rFonts w:ascii="Times New Roman" w:eastAsia="Times New Roman"/>
                <w:color w:val="auto"/>
                <w:spacing w:val="-8"/>
                <w:sz w:val="20"/>
              </w:rPr>
              <w:t xml:space="preserve">40 </w:t>
            </w:r>
            <w:r>
              <w:rPr>
                <w:color w:val="auto"/>
                <w:spacing w:val="-36"/>
                <w:sz w:val="20"/>
              </w:rPr>
              <w:t>分，被警告一次扣</w:t>
            </w:r>
          </w:p>
          <w:p>
            <w:pPr>
              <w:pStyle w:val="7"/>
              <w:spacing w:before="3" w:line="239" w:lineRule="exact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ascii="Times New Roman" w:eastAsia="Times New Roman"/>
                <w:color w:val="auto"/>
                <w:sz w:val="20"/>
              </w:rPr>
              <w:t xml:space="preserve">40 </w:t>
            </w:r>
            <w:r>
              <w:rPr>
                <w:color w:val="auto"/>
                <w:sz w:val="20"/>
              </w:rPr>
              <w:t>分。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3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通报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被医保部门通报。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检查结果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/>
              <w:jc w:val="both"/>
              <w:rPr>
                <w:color w:val="auto"/>
                <w:sz w:val="20"/>
              </w:rPr>
            </w:pPr>
            <w:r>
              <w:rPr>
                <w:rFonts w:ascii="Times New Roman" w:eastAsia="Times New Roman"/>
                <w:color w:val="auto"/>
                <w:spacing w:val="-8"/>
                <w:sz w:val="20"/>
              </w:rPr>
              <w:t xml:space="preserve">60 </w:t>
            </w:r>
            <w:r>
              <w:rPr>
                <w:color w:val="auto"/>
                <w:spacing w:val="-36"/>
                <w:sz w:val="20"/>
              </w:rPr>
              <w:t>分，被通报一次扣</w:t>
            </w:r>
          </w:p>
          <w:p>
            <w:pPr>
              <w:pStyle w:val="7"/>
              <w:spacing w:before="3" w:line="238" w:lineRule="exact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ascii="Times New Roman" w:eastAsia="Times New Roman"/>
                <w:color w:val="auto"/>
                <w:sz w:val="20"/>
              </w:rPr>
              <w:t xml:space="preserve">60 </w:t>
            </w:r>
            <w:r>
              <w:rPr>
                <w:color w:val="auto"/>
                <w:sz w:val="20"/>
              </w:rPr>
              <w:t>分。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34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行政处罚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被医保部门</w:t>
            </w:r>
            <w:r>
              <w:rPr>
                <w:rFonts w:hint="eastAsia"/>
                <w:color w:val="auto"/>
                <w:sz w:val="20"/>
                <w:lang w:eastAsia="zh-CN"/>
              </w:rPr>
              <w:t>处罚的</w:t>
            </w:r>
            <w:r>
              <w:rPr>
                <w:color w:val="auto"/>
                <w:sz w:val="20"/>
              </w:rPr>
              <w:t>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检查结果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不可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3"/>
              <w:ind w:left="106"/>
              <w:jc w:val="both"/>
              <w:rPr>
                <w:color w:val="auto"/>
                <w:sz w:val="20"/>
              </w:rPr>
            </w:pPr>
            <w:r>
              <w:rPr>
                <w:rFonts w:ascii="Times New Roman" w:eastAsia="Times New Roman"/>
                <w:color w:val="auto"/>
                <w:spacing w:val="-8"/>
                <w:sz w:val="20"/>
              </w:rPr>
              <w:t xml:space="preserve">80 </w:t>
            </w:r>
            <w:r>
              <w:rPr>
                <w:color w:val="auto"/>
                <w:spacing w:val="-36"/>
                <w:sz w:val="20"/>
              </w:rPr>
              <w:t>分，被处罚一次扣</w:t>
            </w:r>
          </w:p>
          <w:p>
            <w:pPr>
              <w:pStyle w:val="7"/>
              <w:spacing w:before="3" w:line="238" w:lineRule="exact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ascii="Times New Roman" w:eastAsia="Times New Roman"/>
                <w:color w:val="auto"/>
                <w:sz w:val="20"/>
              </w:rPr>
              <w:t xml:space="preserve">80 </w:t>
            </w:r>
            <w:r>
              <w:rPr>
                <w:color w:val="auto"/>
                <w:sz w:val="20"/>
              </w:rPr>
              <w:t>分。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20"/>
                <w:szCs w:val="22"/>
                <w:lang w:val="en-US" w:eastAsia="zh-CN" w:bidi="zh-CN"/>
              </w:rPr>
              <w:t>司法处理</w:t>
            </w: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35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欺诈骗保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定点零售药店工作人员因欺诈骗保被追究刑事责任。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检查结果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不可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line="242" w:lineRule="auto"/>
              <w:ind w:left="106" w:leftChars="0" w:right="57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ascii="Times New Roman" w:eastAsia="Times New Roman"/>
                <w:color w:val="auto"/>
                <w:spacing w:val="-8"/>
                <w:sz w:val="20"/>
              </w:rPr>
              <w:t xml:space="preserve">90 </w:t>
            </w:r>
            <w:r>
              <w:rPr>
                <w:color w:val="auto"/>
                <w:spacing w:val="-36"/>
                <w:sz w:val="20"/>
              </w:rPr>
              <w:t>分，被追究刑事责</w:t>
            </w:r>
            <w:r>
              <w:rPr>
                <w:color w:val="auto"/>
                <w:spacing w:val="-30"/>
                <w:sz w:val="20"/>
              </w:rPr>
              <w:t>任一次扣</w:t>
            </w:r>
            <w:r>
              <w:rPr>
                <w:rFonts w:ascii="Times New Roman" w:eastAsia="Times New Roman"/>
                <w:color w:val="auto"/>
                <w:sz w:val="20"/>
              </w:rPr>
              <w:t>90</w:t>
            </w:r>
            <w:r>
              <w:rPr>
                <w:color w:val="auto"/>
                <w:spacing w:val="-20"/>
                <w:sz w:val="20"/>
              </w:rPr>
              <w:t>分。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20"/>
                <w:szCs w:val="22"/>
                <w:lang w:val="en-US" w:eastAsia="zh-CN" w:bidi="zh-CN"/>
              </w:rPr>
              <w:t>基金绩效</w:t>
            </w: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36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医保内费用占比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本期医保销售金额/本期</w:t>
            </w:r>
            <w:r>
              <w:rPr>
                <w:rFonts w:hint="eastAsia"/>
                <w:color w:val="auto"/>
                <w:sz w:val="20"/>
                <w:lang w:eastAsia="zh-CN"/>
              </w:rPr>
              <w:t>药品</w:t>
            </w:r>
            <w:r>
              <w:rPr>
                <w:color w:val="auto"/>
                <w:sz w:val="20"/>
              </w:rPr>
              <w:t>总销售金额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月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系统检测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1" w:line="239" w:lineRule="exact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ascii="Times New Roman" w:eastAsia="Times New Roman"/>
                <w:color w:val="auto"/>
                <w:spacing w:val="-8"/>
                <w:sz w:val="20"/>
              </w:rPr>
              <w:t>10 分（</w:t>
            </w:r>
            <w:r>
              <w:rPr>
                <w:rFonts w:hint="eastAsia" w:ascii="Times New Roman" w:eastAsia="Times New Roman"/>
                <w:color w:val="auto"/>
                <w:spacing w:val="-8"/>
                <w:sz w:val="20"/>
                <w:lang w:eastAsia="zh-CN"/>
              </w:rPr>
              <w:t>排名在后</w:t>
            </w:r>
            <w:r>
              <w:rPr>
                <w:rFonts w:hint="eastAsia" w:ascii="Times New Roman" w:eastAsia="Times New Roman"/>
                <w:color w:val="auto"/>
                <w:spacing w:val="-8"/>
                <w:sz w:val="20"/>
                <w:lang w:val="en-US" w:eastAsia="zh-CN"/>
              </w:rPr>
              <w:t>10%的扣10分，后10%-20%的扣5分</w:t>
            </w:r>
            <w:r>
              <w:rPr>
                <w:rFonts w:ascii="Times New Roman" w:eastAsia="Times New Roman"/>
                <w:color w:val="auto"/>
                <w:spacing w:val="-8"/>
                <w:sz w:val="20"/>
              </w:rPr>
              <w:t>）。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20"/>
                <w:szCs w:val="22"/>
                <w:lang w:val="en-US" w:eastAsia="zh-CN" w:bidi="zh-CN"/>
              </w:rPr>
              <w:t>价格管理</w:t>
            </w: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37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价格公示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未公布药品价格，药品价格标签不清晰。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20分，发现一次扣10分。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20"/>
                <w:szCs w:val="22"/>
                <w:lang w:val="en-US" w:eastAsia="zh-CN" w:bidi="zh-CN"/>
              </w:rPr>
              <w:t>服务管理</w:t>
            </w: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38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对账工作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未按时做好日对账、月对账工作。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系统监测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3"/>
              <w:ind w:left="106"/>
              <w:jc w:val="both"/>
              <w:rPr>
                <w:rFonts w:ascii="Times New Roman" w:eastAsia="Times New Roman"/>
                <w:color w:val="auto"/>
                <w:sz w:val="20"/>
              </w:rPr>
            </w:pPr>
            <w:r>
              <w:rPr>
                <w:rFonts w:ascii="Times New Roman" w:eastAsia="Times New Roman"/>
                <w:color w:val="auto"/>
                <w:spacing w:val="-8"/>
                <w:sz w:val="20"/>
              </w:rPr>
              <w:t xml:space="preserve">10 </w:t>
            </w:r>
            <w:r>
              <w:rPr>
                <w:color w:val="auto"/>
                <w:spacing w:val="-39"/>
                <w:sz w:val="20"/>
              </w:rPr>
              <w:t>分，发现一次扣</w:t>
            </w:r>
            <w:r>
              <w:rPr>
                <w:rFonts w:ascii="Times New Roman" w:eastAsia="Times New Roman"/>
                <w:color w:val="auto"/>
                <w:spacing w:val="-11"/>
                <w:sz w:val="20"/>
              </w:rPr>
              <w:t>10</w:t>
            </w:r>
          </w:p>
          <w:p>
            <w:pPr>
              <w:pStyle w:val="7"/>
              <w:spacing w:before="3" w:line="238" w:lineRule="exact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分。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39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中药处方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违反医保规定销售中药饮片。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系统监测</w:t>
            </w:r>
          </w:p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1"/>
              <w:ind w:left="106"/>
              <w:jc w:val="both"/>
              <w:rPr>
                <w:rFonts w:ascii="Times New Roman" w:eastAsia="Times New Roman"/>
                <w:color w:val="auto"/>
                <w:sz w:val="20"/>
              </w:rPr>
            </w:pPr>
            <w:r>
              <w:rPr>
                <w:rFonts w:ascii="Times New Roman" w:eastAsia="Times New Roman"/>
                <w:color w:val="auto"/>
                <w:spacing w:val="-8"/>
                <w:sz w:val="20"/>
              </w:rPr>
              <w:t xml:space="preserve">10 </w:t>
            </w:r>
            <w:r>
              <w:rPr>
                <w:color w:val="auto"/>
                <w:spacing w:val="-39"/>
                <w:sz w:val="20"/>
              </w:rPr>
              <w:t>分，发现一次扣</w:t>
            </w:r>
            <w:r>
              <w:rPr>
                <w:rFonts w:ascii="Times New Roman" w:eastAsia="Times New Roman"/>
                <w:color w:val="auto"/>
                <w:spacing w:val="-11"/>
                <w:sz w:val="20"/>
              </w:rPr>
              <w:t>10</w:t>
            </w:r>
          </w:p>
          <w:p>
            <w:pPr>
              <w:pStyle w:val="7"/>
              <w:spacing w:before="5" w:line="237" w:lineRule="exact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分。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4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举报投诉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医保部门查实的举报投诉。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不可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1"/>
              <w:ind w:left="106"/>
              <w:jc w:val="both"/>
              <w:rPr>
                <w:rFonts w:ascii="Times New Roman" w:eastAsia="Times New Roman"/>
                <w:color w:val="auto"/>
                <w:sz w:val="20"/>
              </w:rPr>
            </w:pPr>
            <w:r>
              <w:rPr>
                <w:rFonts w:ascii="Times New Roman" w:eastAsia="Times New Roman"/>
                <w:color w:val="auto"/>
                <w:spacing w:val="-8"/>
                <w:sz w:val="20"/>
              </w:rPr>
              <w:t xml:space="preserve">10 </w:t>
            </w:r>
            <w:r>
              <w:rPr>
                <w:color w:val="auto"/>
                <w:spacing w:val="-39"/>
                <w:sz w:val="20"/>
              </w:rPr>
              <w:t>分，发现一次扣</w:t>
            </w:r>
            <w:r>
              <w:rPr>
                <w:rFonts w:ascii="Times New Roman" w:eastAsia="Times New Roman"/>
                <w:color w:val="auto"/>
                <w:spacing w:val="-11"/>
                <w:sz w:val="20"/>
              </w:rPr>
              <w:t>10</w:t>
            </w:r>
          </w:p>
          <w:p>
            <w:pPr>
              <w:pStyle w:val="7"/>
              <w:spacing w:before="3" w:line="239" w:lineRule="exact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分。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20"/>
                <w:szCs w:val="22"/>
                <w:lang w:val="en-US" w:eastAsia="zh-CN" w:bidi="zh-CN"/>
              </w:rPr>
              <w:t>审核管理</w:t>
            </w: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4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审核规则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违反审核规则的扣款规则</w:t>
            </w:r>
            <w:r>
              <w:rPr>
                <w:rFonts w:hint="eastAsia"/>
                <w:color w:val="auto"/>
                <w:sz w:val="20"/>
                <w:lang w:eastAsia="zh-CN"/>
              </w:rPr>
              <w:t>人次</w:t>
            </w:r>
            <w:r>
              <w:rPr>
                <w:color w:val="auto"/>
                <w:sz w:val="20"/>
              </w:rPr>
              <w:t>数。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月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系统监测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可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ascii="Times New Roman"/>
                <w:color w:val="auto"/>
                <w:spacing w:val="-8"/>
                <w:sz w:val="20"/>
                <w:lang w:val="en-US" w:eastAsia="zh-CN"/>
              </w:rPr>
              <w:t>2</w:t>
            </w:r>
            <w:r>
              <w:rPr>
                <w:rFonts w:ascii="Times New Roman" w:eastAsia="Times New Roman"/>
                <w:color w:val="auto"/>
                <w:spacing w:val="-8"/>
                <w:sz w:val="20"/>
              </w:rPr>
              <w:t xml:space="preserve">0 </w:t>
            </w:r>
            <w:r>
              <w:rPr>
                <w:color w:val="auto"/>
                <w:spacing w:val="-39"/>
                <w:sz w:val="20"/>
              </w:rPr>
              <w:t>分</w:t>
            </w:r>
            <w:r>
              <w:rPr>
                <w:color w:val="auto"/>
                <w:spacing w:val="-41"/>
                <w:sz w:val="20"/>
              </w:rPr>
              <w:t>（</w:t>
            </w:r>
            <w:r>
              <w:rPr>
                <w:color w:val="auto"/>
                <w:spacing w:val="-26"/>
                <w:sz w:val="20"/>
              </w:rPr>
              <w:t>每</w:t>
            </w:r>
            <w:r>
              <w:rPr>
                <w:rFonts w:ascii="Times New Roman" w:eastAsia="Times New Roman"/>
                <w:color w:val="auto"/>
                <w:sz w:val="20"/>
              </w:rPr>
              <w:t>1</w:t>
            </w:r>
            <w:r>
              <w:rPr>
                <w:color w:val="auto"/>
                <w:spacing w:val="-21"/>
                <w:sz w:val="20"/>
              </w:rPr>
              <w:t>次扣</w:t>
            </w:r>
            <w:r>
              <w:rPr>
                <w:rFonts w:hint="eastAsia" w:ascii="Times New Roman"/>
                <w:color w:val="auto"/>
                <w:sz w:val="20"/>
                <w:lang w:val="en-US" w:eastAsia="zh-CN"/>
              </w:rPr>
              <w:t>4</w:t>
            </w:r>
            <w:r>
              <w:rPr>
                <w:color w:val="auto"/>
                <w:spacing w:val="-32"/>
                <w:sz w:val="20"/>
              </w:rPr>
              <w:t>分</w:t>
            </w:r>
            <w:r>
              <w:rPr>
                <w:color w:val="auto"/>
                <w:spacing w:val="-118"/>
                <w:sz w:val="20"/>
              </w:rPr>
              <w:t>）</w:t>
            </w:r>
            <w:r>
              <w:rPr>
                <w:color w:val="auto"/>
                <w:sz w:val="20"/>
              </w:rPr>
              <w:t>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5.正面激励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20"/>
                <w:szCs w:val="22"/>
                <w:lang w:val="en-US" w:eastAsia="zh-CN" w:bidi="zh-CN"/>
              </w:rPr>
              <w:t>低价药专柜</w:t>
            </w: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42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eastAsia="zh-CN"/>
              </w:rPr>
              <w:t>场地标识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eastAsia="zh-CN"/>
              </w:rPr>
              <w:t>划分明显区域设置低价药专柜，专柜标识明显，风格与店内标识统一。医保目录内的低价药品在标签上有明显标识。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/>
              <w:jc w:val="center"/>
              <w:rPr>
                <w:color w:val="auto"/>
                <w:sz w:val="20"/>
              </w:rPr>
            </w:pPr>
          </w:p>
          <w:p>
            <w:pPr>
              <w:pStyle w:val="7"/>
              <w:spacing w:before="2"/>
              <w:ind w:left="106"/>
              <w:jc w:val="center"/>
              <w:rPr>
                <w:color w:val="auto"/>
                <w:sz w:val="20"/>
              </w:rPr>
            </w:pPr>
          </w:p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--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eastAsia="zh-CN"/>
              </w:rPr>
              <w:t>加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30分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43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eastAsia="zh-CN"/>
              </w:rPr>
              <w:t>低价药管理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eastAsia="zh-CN"/>
              </w:rPr>
              <w:t>按指导目录配售低价药。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日常检查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--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低价药品种不低于指导目录内品种数100,加30分，每提高10种，加5分，最高不超过20分。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20"/>
                <w:szCs w:val="22"/>
                <w:lang w:val="en-US" w:eastAsia="zh-CN" w:bidi="zh-CN"/>
              </w:rPr>
              <w:t>药事服务</w:t>
            </w: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44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eastAsia="zh-CN"/>
              </w:rPr>
              <w:t>协助供药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eastAsia="zh-CN"/>
              </w:rPr>
              <w:t>协助医保部门调剂，为医疗机构或参保群众提供紧缺药品。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--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每起加2分，最高加10分。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45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eastAsia="zh-CN"/>
              </w:rPr>
              <w:t>慈善赠药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通过相关合法部门为大病、特病患者提供赠药服务。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资料评定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--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eastAsia="zh-CN"/>
              </w:rPr>
              <w:t>每次加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10分，最高30分。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20"/>
                <w:szCs w:val="22"/>
                <w:lang w:val="en-US" w:eastAsia="zh-CN" w:bidi="zh-CN"/>
              </w:rPr>
              <w:t>其他事项</w:t>
            </w: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46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表彰嘉奖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定点零售药店及其工作人员受到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政府部门</w:t>
            </w:r>
            <w:r>
              <w:rPr>
                <w:color w:val="auto"/>
                <w:sz w:val="20"/>
              </w:rPr>
              <w:t>相关表彰。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年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资料评定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--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县（区）级加10分， 市级加20分，省级加40 分，国家级加90 分；部门表彰分数减半。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47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守法经营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连续三个年度无违法违规行为且未被其他行政部门行政处罚的</w:t>
            </w:r>
            <w:bookmarkStart w:id="0" w:name="_GoBack"/>
            <w:bookmarkEnd w:id="0"/>
            <w:r>
              <w:rPr>
                <w:color w:val="auto"/>
                <w:sz w:val="20"/>
              </w:rPr>
              <w:t>情况。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年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信息交互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--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color w:val="auto"/>
                <w:sz w:val="20"/>
              </w:rPr>
              <w:t>加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</w:t>
            </w:r>
            <w:r>
              <w:rPr>
                <w:color w:val="auto"/>
                <w:sz w:val="20"/>
              </w:rPr>
              <w:t>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48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贯标工作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按要求完成国家医保业务信息编码的贯标工作，完成相关信息系统改造和目录校对。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系统检测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--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加10分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59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医保电子凭证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信息系统支持医保电子凭证结算应用，医保电子凭证结算率达到相关要求。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系统检测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--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加10分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50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药品进销存信息上传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default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完成相关信息系统的接口开发，实现药店所有药品的进销存信息上传。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系统检测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--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pacing w:before="2"/>
              <w:ind w:left="106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加10分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662E4"/>
    <w:rsid w:val="1D4A7701"/>
    <w:rsid w:val="616E4520"/>
    <w:rsid w:val="6F9662E4"/>
    <w:rsid w:val="709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2021-09-08T02:21:00Z</dcterms:created>
  <dc:creator>执念</dc:creator>
  <cp:lastModifiedBy>执念</cp:lastModifiedBy>
  <dcterms:modified xsi:type="dcterms:W3CDTF">2021-09-08T03:12:11Z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3F1846B6F79E4F3AB89736F4CBD5DF83</vt:lpwstr>
  </property>
</Properties>
</file>